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4978" w14:textId="68C3FC05" w:rsidR="006F5863" w:rsidRDefault="006F5863" w:rsidP="006F5863">
      <w:pPr>
        <w:pStyle w:val="BodyText"/>
        <w:tabs>
          <w:tab w:val="right" w:pos="9026"/>
        </w:tabs>
        <w:jc w:val="left"/>
        <w:rPr>
          <w:rFonts w:ascii="Calibri" w:hAnsi="Calibri" w:cs="Calibri"/>
        </w:rPr>
      </w:pPr>
      <w:bookmarkStart w:id="0" w:name="_Hlk506902470"/>
      <w:bookmarkStart w:id="1" w:name="_Hlk506901888"/>
      <w:r>
        <w:rPr>
          <w:rFonts w:ascii="Calibri" w:hAnsi="Calibri" w:cs="Calibri"/>
        </w:rPr>
        <w:t xml:space="preserve">FOR IMMEDIATE RELEASE </w:t>
      </w:r>
    </w:p>
    <w:p w14:paraId="77CF75EE" w14:textId="4CADFEAD" w:rsidR="006F5863" w:rsidRPr="00DA76F1" w:rsidRDefault="006F5863" w:rsidP="006F5863">
      <w:pPr>
        <w:pStyle w:val="BodyText"/>
        <w:jc w:val="left"/>
        <w:rPr>
          <w:rFonts w:ascii="Calibri" w:hAnsi="Calibri" w:cs="Calibri"/>
          <w:sz w:val="22"/>
          <w:szCs w:val="22"/>
        </w:rPr>
      </w:pPr>
      <w:r w:rsidRPr="00DA76F1">
        <w:rPr>
          <w:rFonts w:ascii="Calibri" w:hAnsi="Calibri" w:cs="Calibri"/>
          <w:sz w:val="22"/>
          <w:szCs w:val="22"/>
        </w:rPr>
        <w:t xml:space="preserve">NOT FOR RELEASE, PUBLICATION OR DISTRIBUTION, IN WHOLE OR IN PART, DIRECTLY OR INDIRECTLY, IN OR INTO OR FROM THE UNITED STATES, ANY MEMBER STATE OF THE EUROPEAN ECONOMIC AREA (OTHER THAN </w:t>
      </w:r>
      <w:r w:rsidR="006E2C8F">
        <w:rPr>
          <w:rFonts w:ascii="Calibri" w:hAnsi="Calibri" w:cs="Calibri"/>
          <w:sz w:val="22"/>
          <w:szCs w:val="22"/>
        </w:rPr>
        <w:t>T</w:t>
      </w:r>
      <w:r w:rsidR="00A758A7" w:rsidRPr="00A758A7">
        <w:rPr>
          <w:rFonts w:ascii="Calibri" w:hAnsi="Calibri" w:cs="Calibri"/>
          <w:sz w:val="22"/>
          <w:szCs w:val="22"/>
        </w:rPr>
        <w:t>HE REPUBLIC OF IRELAND</w:t>
      </w:r>
      <w:r w:rsidRPr="00DA76F1">
        <w:rPr>
          <w:rFonts w:ascii="Calibri" w:hAnsi="Calibri" w:cs="Calibri"/>
          <w:sz w:val="22"/>
          <w:szCs w:val="22"/>
        </w:rPr>
        <w:t>), AUSTRALIA, CANADA, SOUTH AFRICA OR ANY OTHER JURISDICTION WHERE IT IS UNLAWFUL TO DO SO.</w:t>
      </w:r>
    </w:p>
    <w:p w14:paraId="6CEC16AE" w14:textId="4A373047" w:rsidR="00AA1514" w:rsidRDefault="001E28BB" w:rsidP="006F5863">
      <w:pPr>
        <w:pStyle w:val="BodyText"/>
        <w:jc w:val="right"/>
        <w:rPr>
          <w:rFonts w:ascii="Calibri" w:hAnsi="Calibri"/>
          <w:sz w:val="20"/>
          <w:szCs w:val="20"/>
          <w:lang w:val="en-GB"/>
        </w:rPr>
      </w:pPr>
      <w:r>
        <w:rPr>
          <w:rFonts w:ascii="Calibri" w:hAnsi="Calibri"/>
          <w:sz w:val="20"/>
          <w:szCs w:val="20"/>
          <w:lang w:val="en-GB"/>
        </w:rPr>
        <w:t>2</w:t>
      </w:r>
      <w:r w:rsidR="00BF4552">
        <w:rPr>
          <w:rFonts w:ascii="Calibri" w:hAnsi="Calibri"/>
          <w:sz w:val="20"/>
          <w:szCs w:val="20"/>
          <w:lang w:val="en-GB"/>
        </w:rPr>
        <w:t>1</w:t>
      </w:r>
      <w:r w:rsidR="003B581F">
        <w:rPr>
          <w:rFonts w:ascii="Calibri" w:hAnsi="Calibri"/>
          <w:sz w:val="20"/>
          <w:szCs w:val="20"/>
          <w:lang w:val="en-GB"/>
        </w:rPr>
        <w:t xml:space="preserve"> </w:t>
      </w:r>
      <w:r w:rsidR="00BF4552">
        <w:rPr>
          <w:rFonts w:ascii="Calibri" w:hAnsi="Calibri"/>
          <w:sz w:val="20"/>
          <w:szCs w:val="20"/>
          <w:lang w:val="en-GB"/>
        </w:rPr>
        <w:t>December</w:t>
      </w:r>
      <w:r w:rsidR="006B0CCF" w:rsidRPr="006B0CCF">
        <w:rPr>
          <w:rFonts w:ascii="Calibri" w:hAnsi="Calibri"/>
          <w:sz w:val="20"/>
          <w:szCs w:val="20"/>
          <w:lang w:val="en-GB"/>
        </w:rPr>
        <w:t xml:space="preserve"> 202</w:t>
      </w:r>
      <w:r w:rsidR="00CA3C19">
        <w:rPr>
          <w:rFonts w:ascii="Calibri" w:hAnsi="Calibri"/>
          <w:sz w:val="20"/>
          <w:szCs w:val="20"/>
          <w:lang w:val="en-GB"/>
        </w:rPr>
        <w:t>2</w:t>
      </w:r>
    </w:p>
    <w:p w14:paraId="382F0EB7" w14:textId="77777777" w:rsidR="00AA1514" w:rsidRDefault="00AA1514" w:rsidP="00AA1514">
      <w:pPr>
        <w:ind w:left="397" w:right="227"/>
        <w:jc w:val="center"/>
        <w:rPr>
          <w:rFonts w:ascii="Calibri" w:hAnsi="Calibri"/>
          <w:b/>
          <w:bCs/>
          <w:color w:val="222222"/>
          <w:sz w:val="20"/>
          <w:szCs w:val="20"/>
          <w:lang w:val="en-GB" w:eastAsia="en-GB"/>
        </w:rPr>
      </w:pPr>
      <w:r>
        <w:rPr>
          <w:rFonts w:ascii="Calibri" w:hAnsi="Calibri"/>
          <w:b/>
          <w:bCs/>
          <w:color w:val="222222"/>
          <w:lang w:val="en-GB" w:eastAsia="en-GB"/>
        </w:rPr>
        <w:t>EJF Investments Ltd</w:t>
      </w:r>
    </w:p>
    <w:p w14:paraId="40D676E8" w14:textId="005A66BB" w:rsidR="001F11BD" w:rsidRDefault="00AA1514" w:rsidP="00430ABB">
      <w:pPr>
        <w:ind w:left="397" w:right="227"/>
        <w:jc w:val="center"/>
        <w:rPr>
          <w:rFonts w:ascii="Calibri" w:hAnsi="Calibri"/>
          <w:b/>
          <w:bCs/>
          <w:color w:val="222222"/>
          <w:lang w:val="en-GB" w:eastAsia="en-GB"/>
        </w:rPr>
      </w:pPr>
      <w:r>
        <w:rPr>
          <w:rFonts w:ascii="Calibri" w:hAnsi="Calibri"/>
          <w:b/>
          <w:bCs/>
          <w:color w:val="222222"/>
          <w:lang w:val="en-GB" w:eastAsia="en-GB"/>
        </w:rPr>
        <w:t>Net Asset Value</w:t>
      </w:r>
    </w:p>
    <w:p w14:paraId="2723BD39" w14:textId="77777777" w:rsidR="003C15BC" w:rsidRPr="00430ABB" w:rsidRDefault="003C15BC" w:rsidP="00430ABB">
      <w:pPr>
        <w:ind w:left="397" w:right="227"/>
        <w:jc w:val="center"/>
        <w:rPr>
          <w:rFonts w:ascii="Calibri" w:hAnsi="Calibri"/>
          <w:b/>
          <w:bCs/>
          <w:color w:val="222222"/>
          <w:lang w:val="en-GB" w:eastAsia="en-GB"/>
        </w:rPr>
      </w:pPr>
    </w:p>
    <w:p w14:paraId="7973656E" w14:textId="6F087D5C" w:rsidR="003C15BC" w:rsidRDefault="003C15BC" w:rsidP="003C15BC">
      <w:pPr>
        <w:shd w:val="clear" w:color="auto" w:fill="FFFFFF"/>
        <w:jc w:val="both"/>
        <w:rPr>
          <w:rFonts w:ascii="Calibri" w:hAnsi="Calibri"/>
          <w:color w:val="222222"/>
          <w:lang w:val="en-GB" w:eastAsia="en-GB"/>
        </w:rPr>
      </w:pPr>
      <w:r>
        <w:rPr>
          <w:rFonts w:ascii="Calibri" w:hAnsi="Calibri"/>
          <w:color w:val="222222"/>
          <w:lang w:val="en-GB" w:eastAsia="en-GB"/>
        </w:rPr>
        <w:t xml:space="preserve">As at the close of business on </w:t>
      </w:r>
      <w:r w:rsidR="00BF4552">
        <w:rPr>
          <w:rFonts w:ascii="Calibri" w:hAnsi="Calibri"/>
          <w:color w:val="222222"/>
          <w:lang w:val="en-GB" w:eastAsia="en-GB"/>
        </w:rPr>
        <w:t>30 November</w:t>
      </w:r>
      <w:r w:rsidR="00032257" w:rsidRPr="00032257">
        <w:rPr>
          <w:rFonts w:ascii="Calibri" w:hAnsi="Calibri"/>
          <w:color w:val="222222"/>
          <w:lang w:val="en-GB" w:eastAsia="en-GB"/>
        </w:rPr>
        <w:t xml:space="preserve"> </w:t>
      </w:r>
      <w:proofErr w:type="gramStart"/>
      <w:r>
        <w:rPr>
          <w:rFonts w:ascii="Calibri" w:hAnsi="Calibri"/>
          <w:color w:val="222222"/>
          <w:lang w:val="en-GB" w:eastAsia="en-GB"/>
        </w:rPr>
        <w:t>202</w:t>
      </w:r>
      <w:r w:rsidR="00DA4815">
        <w:rPr>
          <w:rFonts w:ascii="Calibri" w:hAnsi="Calibri"/>
          <w:color w:val="222222"/>
          <w:lang w:val="en-GB" w:eastAsia="en-GB"/>
        </w:rPr>
        <w:t>2</w:t>
      </w:r>
      <w:proofErr w:type="gramEnd"/>
      <w:r>
        <w:rPr>
          <w:rFonts w:ascii="Calibri" w:hAnsi="Calibri"/>
          <w:color w:val="222222"/>
          <w:lang w:val="en-GB" w:eastAsia="en-GB"/>
        </w:rPr>
        <w:t xml:space="preserve"> the unaudited net asset value</w:t>
      </w:r>
      <w:r>
        <w:rPr>
          <w:rFonts w:ascii="Calibri" w:hAnsi="Calibri"/>
          <w:lang w:val="en-GB" w:eastAsia="en-GB"/>
        </w:rPr>
        <w:t xml:space="preserve"> (“</w:t>
      </w:r>
      <w:r>
        <w:rPr>
          <w:rFonts w:ascii="Calibri" w:hAnsi="Calibri"/>
          <w:b/>
          <w:bCs/>
          <w:lang w:val="en-GB" w:eastAsia="en-GB"/>
        </w:rPr>
        <w:t>NAV</w:t>
      </w:r>
      <w:r>
        <w:rPr>
          <w:rFonts w:ascii="Calibri" w:hAnsi="Calibri"/>
          <w:lang w:val="en-GB" w:eastAsia="en-GB"/>
        </w:rPr>
        <w:t>”)</w:t>
      </w:r>
      <w:r>
        <w:rPr>
          <w:rFonts w:ascii="Calibri" w:hAnsi="Calibri"/>
          <w:color w:val="222222"/>
          <w:lang w:val="en-GB" w:eastAsia="en-GB"/>
        </w:rPr>
        <w:t xml:space="preserve"> per share ("</w:t>
      </w:r>
      <w:r>
        <w:rPr>
          <w:rFonts w:ascii="Calibri" w:hAnsi="Calibri"/>
          <w:b/>
          <w:bCs/>
          <w:color w:val="222222"/>
          <w:lang w:val="en-GB" w:eastAsia="en-GB"/>
        </w:rPr>
        <w:t>NAV per Share</w:t>
      </w:r>
      <w:r>
        <w:rPr>
          <w:rFonts w:ascii="Calibri" w:hAnsi="Calibri"/>
          <w:color w:val="222222"/>
          <w:lang w:val="en-GB" w:eastAsia="en-GB"/>
        </w:rPr>
        <w:t xml:space="preserve">") of EJF Investments Ltd </w:t>
      </w:r>
      <w:r w:rsidRPr="00DA76F1">
        <w:rPr>
          <w:rFonts w:ascii="Calibri" w:hAnsi="Calibri"/>
          <w:color w:val="222222"/>
          <w:lang w:val="en-GB" w:eastAsia="en-GB"/>
        </w:rPr>
        <w:t>(“</w:t>
      </w:r>
      <w:r w:rsidRPr="00DA76F1">
        <w:rPr>
          <w:rFonts w:ascii="Calibri" w:hAnsi="Calibri"/>
          <w:b/>
          <w:color w:val="222222"/>
          <w:lang w:val="en-GB" w:eastAsia="en-GB"/>
        </w:rPr>
        <w:t>EJFI</w:t>
      </w:r>
      <w:r w:rsidRPr="00DA76F1">
        <w:rPr>
          <w:rFonts w:ascii="Calibri" w:hAnsi="Calibri"/>
          <w:color w:val="222222"/>
          <w:lang w:val="en-GB" w:eastAsia="en-GB"/>
        </w:rPr>
        <w:t>” or the “</w:t>
      </w:r>
      <w:r w:rsidRPr="00DA76F1">
        <w:rPr>
          <w:rFonts w:ascii="Calibri" w:hAnsi="Calibri"/>
          <w:b/>
          <w:color w:val="222222"/>
          <w:lang w:val="en-GB" w:eastAsia="en-GB"/>
        </w:rPr>
        <w:t>Company</w:t>
      </w:r>
      <w:r w:rsidRPr="00DA76F1">
        <w:rPr>
          <w:rFonts w:ascii="Calibri" w:hAnsi="Calibri"/>
          <w:color w:val="222222"/>
          <w:lang w:val="en-GB" w:eastAsia="en-GB"/>
        </w:rPr>
        <w:t>”)</w:t>
      </w:r>
      <w:r>
        <w:rPr>
          <w:rFonts w:ascii="Calibri" w:hAnsi="Calibri"/>
          <w:color w:val="222222"/>
          <w:lang w:val="en-GB" w:eastAsia="en-GB"/>
        </w:rPr>
        <w:t xml:space="preserve"> is as set out below: </w:t>
      </w:r>
    </w:p>
    <w:tbl>
      <w:tblPr>
        <w:tblW w:w="961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08"/>
        <w:gridCol w:w="4807"/>
      </w:tblGrid>
      <w:tr w:rsidR="00AA1514" w14:paraId="1148E6F5" w14:textId="77777777" w:rsidTr="001F11BD">
        <w:trPr>
          <w:trHeight w:val="463"/>
          <w:tblCellSpacing w:w="0" w:type="dxa"/>
        </w:trPr>
        <w:tc>
          <w:tcPr>
            <w:tcW w:w="4808" w:type="dxa"/>
            <w:tcBorders>
              <w:top w:val="single" w:sz="8" w:space="0" w:color="auto"/>
              <w:left w:val="single" w:sz="8" w:space="0" w:color="auto"/>
              <w:bottom w:val="single" w:sz="8" w:space="0" w:color="auto"/>
              <w:right w:val="single" w:sz="8" w:space="0" w:color="auto"/>
            </w:tcBorders>
            <w:shd w:val="clear" w:color="auto" w:fill="FFFFFF"/>
            <w:hideMark/>
          </w:tcPr>
          <w:p w14:paraId="55B1418B" w14:textId="46A1B85F" w:rsidR="00AA1514" w:rsidRDefault="00AA1514">
            <w:pPr>
              <w:jc w:val="center"/>
              <w:rPr>
                <w:rFonts w:ascii="Times New Roman" w:hAnsi="Times New Roman"/>
                <w:b/>
                <w:bCs/>
                <w:color w:val="222222"/>
                <w:sz w:val="24"/>
                <w:szCs w:val="24"/>
                <w:lang w:val="en-GB" w:eastAsia="en-GB"/>
              </w:rPr>
            </w:pPr>
            <w:r>
              <w:rPr>
                <w:rFonts w:ascii="Calibri" w:hAnsi="Calibri"/>
                <w:b/>
                <w:bCs/>
                <w:color w:val="222222"/>
                <w:lang w:val="en-GB" w:eastAsia="en-GB"/>
              </w:rPr>
              <w:t>NAV per share</w:t>
            </w:r>
            <w:r w:rsidR="001A0527" w:rsidRPr="00293019">
              <w:rPr>
                <w:rFonts w:ascii="Calibri" w:hAnsi="Calibri"/>
                <w:vertAlign w:val="superscript"/>
                <w:lang w:val="en-GB" w:eastAsia="en-GB"/>
              </w:rPr>
              <w:t>1</w:t>
            </w:r>
          </w:p>
        </w:tc>
        <w:tc>
          <w:tcPr>
            <w:tcW w:w="4807" w:type="dxa"/>
            <w:tcBorders>
              <w:top w:val="single" w:sz="8" w:space="0" w:color="auto"/>
              <w:left w:val="single" w:sz="8" w:space="0" w:color="auto"/>
              <w:bottom w:val="single" w:sz="8" w:space="0" w:color="auto"/>
              <w:right w:val="single" w:sz="8" w:space="0" w:color="auto"/>
            </w:tcBorders>
            <w:shd w:val="clear" w:color="auto" w:fill="FFFFFF"/>
            <w:hideMark/>
          </w:tcPr>
          <w:p w14:paraId="0C2C420C" w14:textId="60428126" w:rsidR="00AA1514" w:rsidRDefault="00A107C9">
            <w:pPr>
              <w:jc w:val="center"/>
              <w:rPr>
                <w:rFonts w:ascii="Calibri" w:hAnsi="Calibri"/>
                <w:b/>
                <w:bCs/>
                <w:color w:val="222222"/>
                <w:sz w:val="20"/>
                <w:szCs w:val="20"/>
                <w:lang w:val="en-GB" w:eastAsia="en-GB"/>
              </w:rPr>
            </w:pPr>
            <w:r>
              <w:rPr>
                <w:rFonts w:ascii="Calibri" w:hAnsi="Calibri"/>
                <w:b/>
                <w:bCs/>
                <w:color w:val="222222"/>
                <w:lang w:val="en-GB" w:eastAsia="en-GB"/>
              </w:rPr>
              <w:t>Monthly performance</w:t>
            </w:r>
          </w:p>
          <w:p w14:paraId="18EE83F4" w14:textId="02D7DFF6" w:rsidR="00AA1514" w:rsidRDefault="00AA1514" w:rsidP="001A0527">
            <w:pPr>
              <w:rPr>
                <w:rFonts w:ascii="Times New Roman" w:hAnsi="Times New Roman"/>
                <w:b/>
                <w:bCs/>
                <w:color w:val="222222"/>
                <w:sz w:val="24"/>
                <w:szCs w:val="24"/>
                <w:lang w:val="en-GB" w:eastAsia="en-GB"/>
              </w:rPr>
            </w:pPr>
          </w:p>
        </w:tc>
      </w:tr>
      <w:tr w:rsidR="00AA1514" w14:paraId="1A3A2300" w14:textId="77777777" w:rsidTr="00F45247">
        <w:trPr>
          <w:trHeight w:val="239"/>
          <w:tblCellSpacing w:w="0" w:type="dxa"/>
        </w:trPr>
        <w:tc>
          <w:tcPr>
            <w:tcW w:w="4808" w:type="dxa"/>
            <w:tcBorders>
              <w:top w:val="single" w:sz="8" w:space="0" w:color="auto"/>
              <w:left w:val="single" w:sz="8" w:space="0" w:color="auto"/>
              <w:bottom w:val="single" w:sz="8" w:space="0" w:color="auto"/>
              <w:right w:val="single" w:sz="8" w:space="0" w:color="auto"/>
            </w:tcBorders>
            <w:shd w:val="clear" w:color="auto" w:fill="FFFFFF"/>
            <w:hideMark/>
          </w:tcPr>
          <w:p w14:paraId="34D10B23" w14:textId="0CD67502" w:rsidR="00AA1514" w:rsidRPr="00757001" w:rsidRDefault="00BF4552">
            <w:pPr>
              <w:jc w:val="center"/>
              <w:rPr>
                <w:rFonts w:ascii="Calibri" w:hAnsi="Calibri"/>
                <w:sz w:val="20"/>
                <w:szCs w:val="20"/>
                <w:lang w:val="en-GB" w:eastAsia="en-GB"/>
              </w:rPr>
            </w:pPr>
            <w:r>
              <w:rPr>
                <w:rFonts w:ascii="Calibri" w:hAnsi="Calibri"/>
                <w:lang w:val="en-GB" w:eastAsia="en-GB"/>
              </w:rPr>
              <w:t>184</w:t>
            </w:r>
            <w:r w:rsidR="003B581F">
              <w:rPr>
                <w:rFonts w:ascii="Calibri" w:hAnsi="Calibri"/>
                <w:lang w:val="en-GB" w:eastAsia="en-GB"/>
              </w:rPr>
              <w:t xml:space="preserve"> </w:t>
            </w:r>
            <w:r w:rsidR="00AA1514" w:rsidRPr="00293019">
              <w:rPr>
                <w:rFonts w:ascii="Calibri" w:hAnsi="Calibri"/>
                <w:lang w:val="en-GB" w:eastAsia="en-GB"/>
              </w:rPr>
              <w:t>pence</w:t>
            </w:r>
          </w:p>
          <w:p w14:paraId="52A51827" w14:textId="5674B9F8" w:rsidR="00AA1514" w:rsidRPr="004340DB" w:rsidRDefault="00AA1514" w:rsidP="00BF4552">
            <w:pPr>
              <w:jc w:val="center"/>
              <w:rPr>
                <w:rFonts w:ascii="Calibri" w:hAnsi="Calibri"/>
                <w:highlight w:val="yellow"/>
                <w:lang w:val="en-GB" w:eastAsia="en-GB"/>
              </w:rPr>
            </w:pPr>
            <w:r w:rsidRPr="00293019">
              <w:rPr>
                <w:rFonts w:ascii="Calibri" w:hAnsi="Calibri"/>
                <w:lang w:val="en-GB" w:eastAsia="en-GB"/>
              </w:rPr>
              <w:t>(US Equivalent amount being $</w:t>
            </w:r>
            <w:r w:rsidR="00F634BC" w:rsidRPr="00293019">
              <w:rPr>
                <w:rFonts w:ascii="Calibri" w:hAnsi="Calibri"/>
                <w:lang w:val="en-GB" w:eastAsia="en-GB"/>
              </w:rPr>
              <w:t>2.</w:t>
            </w:r>
            <w:r w:rsidR="00BF4552">
              <w:rPr>
                <w:rFonts w:ascii="Calibri" w:hAnsi="Calibri"/>
                <w:lang w:val="en-GB" w:eastAsia="en-GB"/>
              </w:rPr>
              <w:t>22</w:t>
            </w:r>
            <w:r w:rsidRPr="00293019">
              <w:rPr>
                <w:rFonts w:ascii="Calibri" w:hAnsi="Calibri"/>
                <w:lang w:val="en-GB" w:eastAsia="en-GB"/>
              </w:rPr>
              <w:t>)</w:t>
            </w:r>
            <w:r w:rsidR="001A0527">
              <w:rPr>
                <w:rFonts w:ascii="Calibri" w:hAnsi="Calibri"/>
                <w:vertAlign w:val="superscript"/>
                <w:lang w:val="en-GB" w:eastAsia="en-GB"/>
              </w:rPr>
              <w:t>2</w:t>
            </w:r>
          </w:p>
        </w:tc>
        <w:tc>
          <w:tcPr>
            <w:tcW w:w="4807" w:type="dxa"/>
            <w:tcBorders>
              <w:top w:val="single" w:sz="8" w:space="0" w:color="auto"/>
              <w:left w:val="single" w:sz="8" w:space="0" w:color="auto"/>
              <w:bottom w:val="single" w:sz="8" w:space="0" w:color="auto"/>
              <w:right w:val="single" w:sz="8" w:space="0" w:color="auto"/>
            </w:tcBorders>
            <w:shd w:val="clear" w:color="auto" w:fill="auto"/>
            <w:hideMark/>
          </w:tcPr>
          <w:p w14:paraId="66FD307D" w14:textId="48ECB92C" w:rsidR="006225D5" w:rsidRPr="004340DB" w:rsidRDefault="00BF4552" w:rsidP="00586FC5">
            <w:pPr>
              <w:jc w:val="center"/>
              <w:rPr>
                <w:rFonts w:ascii="Calibri" w:hAnsi="Calibri"/>
                <w:highlight w:val="yellow"/>
                <w:lang w:val="en-GB" w:eastAsia="en-GB"/>
              </w:rPr>
            </w:pPr>
            <w:r>
              <w:rPr>
                <w:rFonts w:ascii="Calibri" w:hAnsi="Calibri"/>
                <w:lang w:val="en-GB" w:eastAsia="en-GB"/>
              </w:rPr>
              <w:t>(3.15)</w:t>
            </w:r>
            <w:r w:rsidR="003A387D" w:rsidRPr="00293019">
              <w:rPr>
                <w:rFonts w:ascii="Calibri" w:hAnsi="Calibri"/>
                <w:lang w:val="en-GB" w:eastAsia="en-GB"/>
              </w:rPr>
              <w:t>%</w:t>
            </w:r>
          </w:p>
        </w:tc>
      </w:tr>
    </w:tbl>
    <w:p w14:paraId="435D6694" w14:textId="77777777" w:rsidR="00B95C25" w:rsidRDefault="00B95C25" w:rsidP="00AA1514">
      <w:pPr>
        <w:shd w:val="clear" w:color="auto" w:fill="FFFFFF"/>
        <w:jc w:val="both"/>
        <w:rPr>
          <w:sz w:val="16"/>
          <w:szCs w:val="16"/>
        </w:rPr>
      </w:pPr>
    </w:p>
    <w:p w14:paraId="713522B7" w14:textId="77777777" w:rsidR="00F24CA9" w:rsidRDefault="002530BC" w:rsidP="00B95C25">
      <w:pPr>
        <w:pStyle w:val="NormalWeb"/>
        <w:rPr>
          <w:rStyle w:val="Hyperlink"/>
          <w:rFonts w:asciiTheme="minorHAnsi" w:hAnsiTheme="minorHAnsi"/>
          <w:sz w:val="22"/>
          <w:szCs w:val="22"/>
        </w:rPr>
      </w:pPr>
      <w:r w:rsidRPr="002530BC">
        <w:rPr>
          <w:rFonts w:asciiTheme="minorHAnsi" w:hAnsiTheme="minorHAnsi"/>
          <w:sz w:val="22"/>
          <w:szCs w:val="22"/>
        </w:rPr>
        <w:t xml:space="preserve">The detailed monthly performance commentary </w:t>
      </w:r>
      <w:proofErr w:type="gramStart"/>
      <w:r w:rsidRPr="002530BC">
        <w:rPr>
          <w:rFonts w:asciiTheme="minorHAnsi" w:hAnsiTheme="minorHAnsi"/>
          <w:sz w:val="22"/>
          <w:szCs w:val="22"/>
        </w:rPr>
        <w:t>can be viewed</w:t>
      </w:r>
      <w:proofErr w:type="gramEnd"/>
      <w:r w:rsidRPr="002530BC">
        <w:rPr>
          <w:rFonts w:asciiTheme="minorHAnsi" w:hAnsiTheme="minorHAnsi"/>
          <w:sz w:val="22"/>
          <w:szCs w:val="22"/>
        </w:rPr>
        <w:t xml:space="preserve"> on </w:t>
      </w:r>
      <w:hyperlink r:id="rId7" w:history="1">
        <w:r w:rsidRPr="002530BC">
          <w:rPr>
            <w:rStyle w:val="Hyperlink"/>
            <w:rFonts w:asciiTheme="minorHAnsi" w:hAnsiTheme="minorHAnsi"/>
            <w:sz w:val="22"/>
            <w:szCs w:val="22"/>
          </w:rPr>
          <w:t>www.ejfi.com</w:t>
        </w:r>
      </w:hyperlink>
      <w:r w:rsidR="00F24CA9">
        <w:rPr>
          <w:rStyle w:val="Hyperlink"/>
          <w:rFonts w:asciiTheme="minorHAnsi" w:hAnsiTheme="minorHAnsi"/>
          <w:sz w:val="22"/>
          <w:szCs w:val="22"/>
        </w:rPr>
        <w:t xml:space="preserve">. </w:t>
      </w:r>
    </w:p>
    <w:bookmarkEnd w:id="0"/>
    <w:p w14:paraId="05785BC8" w14:textId="4C41E909" w:rsidR="00722F6B" w:rsidRDefault="00722F6B" w:rsidP="003D693E">
      <w:pPr>
        <w:shd w:val="clear" w:color="auto" w:fill="FFFFFF"/>
        <w:jc w:val="both"/>
        <w:rPr>
          <w:sz w:val="16"/>
          <w:szCs w:val="16"/>
          <w:vertAlign w:val="superscript"/>
        </w:rPr>
      </w:pPr>
    </w:p>
    <w:p w14:paraId="590672FB" w14:textId="2B9EE87C" w:rsidR="00BD370D" w:rsidRDefault="0085270B" w:rsidP="00722F6B">
      <w:pPr>
        <w:shd w:val="clear" w:color="auto" w:fill="FFFFFF"/>
        <w:jc w:val="both"/>
        <w:rPr>
          <w:sz w:val="16"/>
          <w:szCs w:val="16"/>
        </w:rPr>
      </w:pPr>
      <w:r>
        <w:rPr>
          <w:sz w:val="16"/>
          <w:szCs w:val="16"/>
          <w:vertAlign w:val="superscript"/>
        </w:rPr>
        <w:t>1</w:t>
      </w:r>
      <w:r w:rsidR="00C3628B">
        <w:rPr>
          <w:sz w:val="16"/>
          <w:szCs w:val="16"/>
          <w:vertAlign w:val="superscript"/>
        </w:rPr>
        <w:t xml:space="preserve"> </w:t>
      </w:r>
      <w:r w:rsidR="00D44901">
        <w:rPr>
          <w:sz w:val="16"/>
          <w:szCs w:val="16"/>
        </w:rPr>
        <w:t xml:space="preserve">A quarterly dividend of 2.675 pence per share </w:t>
      </w:r>
      <w:proofErr w:type="gramStart"/>
      <w:r w:rsidR="00D44901">
        <w:rPr>
          <w:sz w:val="16"/>
          <w:szCs w:val="16"/>
        </w:rPr>
        <w:t>was declared</w:t>
      </w:r>
      <w:proofErr w:type="gramEnd"/>
      <w:r w:rsidR="00D44901">
        <w:rPr>
          <w:sz w:val="16"/>
          <w:szCs w:val="16"/>
        </w:rPr>
        <w:t xml:space="preserve"> on 27 October 2022 with an ex-dividend date of 3 November 2022. The dividend </w:t>
      </w:r>
      <w:proofErr w:type="gramStart"/>
      <w:r w:rsidR="00D44901">
        <w:rPr>
          <w:sz w:val="16"/>
          <w:szCs w:val="16"/>
        </w:rPr>
        <w:t>was paid</w:t>
      </w:r>
      <w:proofErr w:type="gramEnd"/>
      <w:r w:rsidR="00D44901">
        <w:rPr>
          <w:sz w:val="16"/>
          <w:szCs w:val="16"/>
        </w:rPr>
        <w:t xml:space="preserve"> on 30 November 2022. </w:t>
      </w:r>
      <w:r w:rsidR="00D44901" w:rsidRPr="00451FB1">
        <w:rPr>
          <w:sz w:val="16"/>
          <w:szCs w:val="16"/>
        </w:rPr>
        <w:t>The NAV per share stated above is net of the dividend.</w:t>
      </w:r>
    </w:p>
    <w:p w14:paraId="35CF76B8" w14:textId="0A49A26F" w:rsidR="0031584E" w:rsidRDefault="0031584E" w:rsidP="0031584E">
      <w:pPr>
        <w:shd w:val="clear" w:color="auto" w:fill="FFFFFF"/>
        <w:jc w:val="both"/>
        <w:rPr>
          <w:sz w:val="16"/>
          <w:szCs w:val="16"/>
        </w:rPr>
      </w:pPr>
      <w:proofErr w:type="gramStart"/>
      <w:r>
        <w:rPr>
          <w:sz w:val="16"/>
          <w:szCs w:val="16"/>
          <w:vertAlign w:val="superscript"/>
        </w:rPr>
        <w:t>2</w:t>
      </w:r>
      <w:proofErr w:type="gramEnd"/>
      <w:r>
        <w:rPr>
          <w:sz w:val="16"/>
          <w:szCs w:val="16"/>
          <w:vertAlign w:val="superscript"/>
        </w:rPr>
        <w:t xml:space="preserve"> </w:t>
      </w:r>
      <w:r w:rsidR="00D44901" w:rsidRPr="00F10423">
        <w:rPr>
          <w:sz w:val="16"/>
          <w:szCs w:val="16"/>
        </w:rPr>
        <w:t>Based on the GBP</w:t>
      </w:r>
      <w:r w:rsidR="00D44901">
        <w:rPr>
          <w:sz w:val="16"/>
          <w:szCs w:val="16"/>
        </w:rPr>
        <w:t>/USD</w:t>
      </w:r>
      <w:r w:rsidR="00D44901" w:rsidRPr="00F10423">
        <w:rPr>
          <w:sz w:val="16"/>
          <w:szCs w:val="16"/>
        </w:rPr>
        <w:t xml:space="preserve"> spot exchange rate of </w:t>
      </w:r>
      <w:r w:rsidR="00D44901">
        <w:rPr>
          <w:sz w:val="16"/>
          <w:szCs w:val="16"/>
        </w:rPr>
        <w:t xml:space="preserve">1.2058 </w:t>
      </w:r>
      <w:r w:rsidR="00D44901" w:rsidRPr="00F10423">
        <w:rPr>
          <w:sz w:val="16"/>
          <w:szCs w:val="16"/>
        </w:rPr>
        <w:t xml:space="preserve">as at </w:t>
      </w:r>
      <w:r w:rsidR="00D44901">
        <w:rPr>
          <w:sz w:val="16"/>
          <w:szCs w:val="16"/>
        </w:rPr>
        <w:t>30 November</w:t>
      </w:r>
      <w:r w:rsidR="00D44901" w:rsidRPr="00EA155F">
        <w:rPr>
          <w:sz w:val="16"/>
          <w:szCs w:val="16"/>
        </w:rPr>
        <w:t xml:space="preserve"> </w:t>
      </w:r>
      <w:r w:rsidR="00D44901">
        <w:rPr>
          <w:sz w:val="16"/>
          <w:szCs w:val="16"/>
        </w:rPr>
        <w:t>2022.</w:t>
      </w:r>
    </w:p>
    <w:p w14:paraId="6775F2B4" w14:textId="07EE4975" w:rsidR="006F5863" w:rsidRPr="00A316FA" w:rsidRDefault="00AA1514" w:rsidP="00A316FA">
      <w:pPr>
        <w:shd w:val="clear" w:color="auto" w:fill="FFFFFF"/>
        <w:jc w:val="both"/>
        <w:rPr>
          <w:sz w:val="16"/>
          <w:szCs w:val="16"/>
          <w:lang w:val="en-GB"/>
        </w:rPr>
      </w:pPr>
      <w:r>
        <w:rPr>
          <w:sz w:val="16"/>
          <w:szCs w:val="16"/>
          <w:lang w:val="en-GB"/>
        </w:rPr>
        <w:t>Numbers in the table are rounded.</w:t>
      </w:r>
      <w:bookmarkStart w:id="2" w:name="OLE_LINK1"/>
      <w:bookmarkEnd w:id="1"/>
    </w:p>
    <w:p w14:paraId="32ECD655" w14:textId="77777777"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ENQUIRIES</w:t>
      </w:r>
      <w:bookmarkStart w:id="3" w:name="_GoBack"/>
      <w:bookmarkEnd w:id="3"/>
    </w:p>
    <w:p w14:paraId="0E204FAE" w14:textId="77777777" w:rsidR="00430ABB" w:rsidRDefault="00430ABB" w:rsidP="006F5863">
      <w:pPr>
        <w:shd w:val="clear" w:color="auto" w:fill="FFFFFF"/>
        <w:spacing w:after="0"/>
        <w:jc w:val="both"/>
        <w:rPr>
          <w:rFonts w:eastAsia="Calibri" w:cs="Calibri"/>
          <w:color w:val="222222"/>
          <w:lang w:eastAsia="en-GB"/>
        </w:rPr>
      </w:pPr>
    </w:p>
    <w:p w14:paraId="3D934092" w14:textId="19A94748"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For the Investment Manager</w:t>
      </w:r>
    </w:p>
    <w:p w14:paraId="0ABF140A" w14:textId="77777777" w:rsidR="00215238" w:rsidRPr="00DA76F1" w:rsidRDefault="00215238" w:rsidP="00215238">
      <w:pPr>
        <w:shd w:val="clear" w:color="auto" w:fill="FFFFFF"/>
        <w:spacing w:after="0"/>
        <w:jc w:val="both"/>
        <w:rPr>
          <w:rFonts w:eastAsia="Calibri" w:cs="Calibri"/>
          <w:color w:val="222222"/>
          <w:lang w:eastAsia="en-GB"/>
        </w:rPr>
      </w:pPr>
      <w:r w:rsidRPr="00DA76F1">
        <w:rPr>
          <w:rFonts w:eastAsia="Calibri" w:cs="Calibri"/>
          <w:color w:val="222222"/>
          <w:lang w:eastAsia="en-GB"/>
        </w:rPr>
        <w:t>EJF Investments Manager LLC</w:t>
      </w:r>
    </w:p>
    <w:p w14:paraId="5F7075C2" w14:textId="77777777" w:rsidR="00215238" w:rsidRPr="00DA76F1" w:rsidRDefault="00215238" w:rsidP="00215238">
      <w:pPr>
        <w:shd w:val="clear" w:color="auto" w:fill="FFFFFF"/>
        <w:spacing w:after="0"/>
        <w:jc w:val="both"/>
        <w:rPr>
          <w:rFonts w:eastAsia="Calibri" w:cs="Calibri"/>
          <w:color w:val="222222"/>
          <w:lang w:eastAsia="en-GB"/>
        </w:rPr>
      </w:pPr>
      <w:r>
        <w:rPr>
          <w:rFonts w:eastAsia="Calibri" w:cs="Calibri"/>
          <w:color w:val="222222"/>
          <w:lang w:eastAsia="en-GB"/>
        </w:rPr>
        <w:t>Peter Stage / Erika Sauer</w:t>
      </w:r>
    </w:p>
    <w:p w14:paraId="7862812B" w14:textId="77777777" w:rsidR="00215238" w:rsidRPr="00DA76F1" w:rsidRDefault="00215238" w:rsidP="00215238">
      <w:pPr>
        <w:shd w:val="clear" w:color="auto" w:fill="FFFFFF"/>
        <w:spacing w:after="0"/>
        <w:jc w:val="both"/>
        <w:rPr>
          <w:rFonts w:eastAsia="Calibri" w:cs="Calibri"/>
          <w:color w:val="222222"/>
          <w:lang w:eastAsia="en-GB"/>
        </w:rPr>
      </w:pPr>
      <w:r>
        <w:rPr>
          <w:rFonts w:eastAsia="Calibri" w:cs="Calibri"/>
          <w:color w:val="222222"/>
          <w:lang w:eastAsia="en-GB"/>
        </w:rPr>
        <w:t>pstage@ejfcap.com /</w:t>
      </w:r>
      <w:r w:rsidRPr="00DA76F1">
        <w:rPr>
          <w:rFonts w:eastAsia="Calibri" w:cs="Calibri"/>
          <w:color w:val="222222"/>
          <w:lang w:eastAsia="en-GB"/>
        </w:rPr>
        <w:t xml:space="preserve"> </w:t>
      </w:r>
      <w:r w:rsidRPr="007D51C9">
        <w:rPr>
          <w:rFonts w:eastAsia="Calibri" w:cs="Calibri"/>
          <w:color w:val="222222"/>
          <w:lang w:eastAsia="en-GB"/>
        </w:rPr>
        <w:t>ESauer@ejfcap.com</w:t>
      </w:r>
    </w:p>
    <w:p w14:paraId="76024BD3" w14:textId="77777777" w:rsidR="00215238" w:rsidRPr="00DA76F1" w:rsidRDefault="00215238" w:rsidP="00215238">
      <w:pPr>
        <w:shd w:val="clear" w:color="auto" w:fill="FFFFFF"/>
        <w:spacing w:after="0"/>
        <w:jc w:val="both"/>
        <w:rPr>
          <w:rFonts w:eastAsia="Calibri" w:cs="Calibri"/>
          <w:color w:val="222222"/>
          <w:lang w:eastAsia="en-GB"/>
        </w:rPr>
      </w:pPr>
      <w:r w:rsidRPr="00DA76F1">
        <w:rPr>
          <w:rFonts w:eastAsia="Calibri" w:cs="Calibri"/>
          <w:color w:val="222222"/>
          <w:lang w:eastAsia="en-GB"/>
        </w:rPr>
        <w:t>+44</w:t>
      </w:r>
      <w:r>
        <w:rPr>
          <w:rFonts w:eastAsia="Calibri" w:cs="Calibri"/>
          <w:color w:val="222222"/>
          <w:lang w:eastAsia="en-GB"/>
        </w:rPr>
        <w:t xml:space="preserve"> 203 752 6775 / +44 203 788 6988</w:t>
      </w:r>
    </w:p>
    <w:p w14:paraId="5FC7115B" w14:textId="77777777" w:rsidR="006F5863" w:rsidRPr="00DA76F1" w:rsidRDefault="006F5863" w:rsidP="006F5863">
      <w:pPr>
        <w:shd w:val="clear" w:color="auto" w:fill="FFFFFF"/>
        <w:spacing w:after="0"/>
        <w:jc w:val="both"/>
        <w:rPr>
          <w:rFonts w:eastAsia="Calibri" w:cs="Calibri"/>
          <w:color w:val="222222"/>
          <w:lang w:eastAsia="en-GB"/>
        </w:rPr>
      </w:pPr>
    </w:p>
    <w:p w14:paraId="72F1AEB1" w14:textId="77777777" w:rsidR="006F5863" w:rsidRPr="00DA76F1" w:rsidRDefault="006F5863" w:rsidP="006F5863">
      <w:pPr>
        <w:shd w:val="clear" w:color="auto" w:fill="FFFFFF"/>
        <w:spacing w:after="0"/>
        <w:jc w:val="both"/>
        <w:rPr>
          <w:rFonts w:eastAsia="Calibri" w:cs="Calibri"/>
          <w:b/>
          <w:color w:val="222222"/>
          <w:lang w:eastAsia="en-GB"/>
        </w:rPr>
      </w:pPr>
      <w:r w:rsidRPr="00DA76F1">
        <w:rPr>
          <w:rFonts w:eastAsia="Calibri" w:cs="Calibri"/>
          <w:b/>
          <w:color w:val="222222"/>
          <w:lang w:eastAsia="en-GB"/>
        </w:rPr>
        <w:t>For the Company Secretary and Administrator</w:t>
      </w:r>
    </w:p>
    <w:p w14:paraId="3F2C30B5" w14:textId="77777777" w:rsidR="00B9464A" w:rsidRPr="00DA76F1" w:rsidRDefault="00B9464A" w:rsidP="00B9464A">
      <w:pPr>
        <w:shd w:val="clear" w:color="auto" w:fill="FFFFFF"/>
        <w:spacing w:after="0"/>
        <w:jc w:val="both"/>
        <w:rPr>
          <w:rFonts w:eastAsia="Calibri" w:cs="Calibri"/>
          <w:color w:val="222222"/>
          <w:lang w:eastAsia="en-GB"/>
        </w:rPr>
      </w:pPr>
      <w:r w:rsidRPr="00DA76F1">
        <w:rPr>
          <w:rFonts w:eastAsia="Calibri" w:cs="Calibri"/>
          <w:color w:val="222222"/>
          <w:lang w:eastAsia="en-GB"/>
        </w:rPr>
        <w:t>BNP Paribas S.A</w:t>
      </w:r>
      <w:r>
        <w:rPr>
          <w:rFonts w:eastAsia="Calibri" w:cs="Calibri"/>
          <w:color w:val="222222"/>
          <w:lang w:eastAsia="en-GB"/>
        </w:rPr>
        <w:t>.,</w:t>
      </w:r>
      <w:r w:rsidRPr="00DA76F1">
        <w:rPr>
          <w:rFonts w:eastAsia="Calibri" w:cs="Calibri"/>
          <w:color w:val="222222"/>
          <w:lang w:eastAsia="en-GB"/>
        </w:rPr>
        <w:t xml:space="preserve"> Jersey Branch</w:t>
      </w:r>
    </w:p>
    <w:p w14:paraId="5236399C" w14:textId="77777777" w:rsidR="00BA2A2F" w:rsidRPr="00DA76F1" w:rsidRDefault="00BA2A2F"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jersey.bp2s.ejf.cosec@bnpparibas.com</w:t>
      </w:r>
    </w:p>
    <w:p w14:paraId="054D09D1" w14:textId="08FA10F1" w:rsidR="006F5863" w:rsidRPr="00DA76F1" w:rsidRDefault="006F5863" w:rsidP="006F5863">
      <w:pPr>
        <w:shd w:val="clear" w:color="auto" w:fill="FFFFFF"/>
        <w:spacing w:after="0"/>
        <w:jc w:val="both"/>
        <w:rPr>
          <w:rFonts w:eastAsia="Calibri" w:cs="Calibri"/>
          <w:color w:val="222222"/>
          <w:lang w:eastAsia="en-GB"/>
        </w:rPr>
      </w:pPr>
      <w:r w:rsidRPr="00DA76F1">
        <w:rPr>
          <w:rFonts w:eastAsia="Calibri" w:cs="Calibri"/>
          <w:color w:val="222222"/>
          <w:lang w:eastAsia="en-GB"/>
        </w:rPr>
        <w:t xml:space="preserve">+44 1534 </w:t>
      </w:r>
      <w:r w:rsidR="00BA2A2F" w:rsidRPr="00DA76F1">
        <w:rPr>
          <w:rFonts w:eastAsia="Calibri" w:cs="Calibri"/>
          <w:color w:val="222222"/>
          <w:lang w:eastAsia="en-GB"/>
        </w:rPr>
        <w:t xml:space="preserve">709 181 / +44 </w:t>
      </w:r>
      <w:r w:rsidR="006340D2">
        <w:rPr>
          <w:rFonts w:eastAsia="Calibri" w:cs="Calibri"/>
          <w:color w:val="222222"/>
          <w:lang w:eastAsia="en-GB"/>
        </w:rPr>
        <w:t>1534 813 996</w:t>
      </w:r>
    </w:p>
    <w:p w14:paraId="4427BA2B" w14:textId="3D76A25C" w:rsidR="00CA3C19" w:rsidRDefault="00CA3C19" w:rsidP="00E322A3">
      <w:pPr>
        <w:rPr>
          <w:rFonts w:eastAsia="Calibri" w:cs="Calibri"/>
          <w:b/>
          <w:color w:val="222222"/>
          <w:lang w:eastAsia="en-GB"/>
        </w:rPr>
      </w:pPr>
    </w:p>
    <w:p w14:paraId="0B3F6D3B" w14:textId="1B4E20B1" w:rsidR="00D741F9" w:rsidRDefault="00D741F9" w:rsidP="00E322A3">
      <w:pPr>
        <w:rPr>
          <w:rFonts w:eastAsia="Calibri" w:cs="Calibri"/>
          <w:b/>
          <w:color w:val="222222"/>
          <w:lang w:eastAsia="en-GB"/>
        </w:rPr>
      </w:pPr>
    </w:p>
    <w:p w14:paraId="1E673855" w14:textId="420BBF95" w:rsidR="006F5863" w:rsidRPr="00DA76F1" w:rsidRDefault="006F5863" w:rsidP="00323BF8">
      <w:pPr>
        <w:shd w:val="clear" w:color="auto" w:fill="FFFFFF"/>
        <w:spacing w:after="0"/>
        <w:jc w:val="both"/>
        <w:rPr>
          <w:rFonts w:eastAsia="Calibri" w:cs="Calibri"/>
          <w:b/>
          <w:color w:val="222222"/>
          <w:lang w:eastAsia="en-GB"/>
        </w:rPr>
      </w:pPr>
      <w:r w:rsidRPr="00DA76F1">
        <w:rPr>
          <w:rFonts w:eastAsia="Calibri" w:cs="Calibri"/>
          <w:b/>
          <w:color w:val="222222"/>
          <w:lang w:eastAsia="en-GB"/>
        </w:rPr>
        <w:lastRenderedPageBreak/>
        <w:t>For the Broker</w:t>
      </w:r>
    </w:p>
    <w:p w14:paraId="78E8D829" w14:textId="6EB44157" w:rsidR="00A316FA" w:rsidRPr="00DA76F1" w:rsidRDefault="005710C2" w:rsidP="006F5863">
      <w:pPr>
        <w:shd w:val="clear" w:color="auto" w:fill="FFFFFF"/>
        <w:spacing w:after="0"/>
        <w:jc w:val="both"/>
        <w:rPr>
          <w:rFonts w:eastAsia="Calibri" w:cs="Calibri"/>
          <w:color w:val="222222"/>
          <w:lang w:eastAsia="en-GB"/>
        </w:rPr>
      </w:pPr>
      <w:proofErr w:type="spellStart"/>
      <w:r>
        <w:rPr>
          <w:rFonts w:eastAsia="Calibri" w:cs="Calibri"/>
          <w:color w:val="222222"/>
          <w:lang w:eastAsia="en-GB"/>
        </w:rPr>
        <w:t>Liberum</w:t>
      </w:r>
      <w:proofErr w:type="spellEnd"/>
      <w:r>
        <w:rPr>
          <w:rFonts w:eastAsia="Calibri" w:cs="Calibri"/>
          <w:color w:val="222222"/>
          <w:lang w:eastAsia="en-GB"/>
        </w:rPr>
        <w:t xml:space="preserve"> Capital</w:t>
      </w:r>
      <w:r w:rsidR="00A316FA" w:rsidRPr="00DA76F1">
        <w:rPr>
          <w:rFonts w:eastAsia="Calibri" w:cs="Calibri"/>
          <w:color w:val="222222"/>
          <w:lang w:eastAsia="en-GB"/>
        </w:rPr>
        <w:t xml:space="preserve"> Limited</w:t>
      </w:r>
    </w:p>
    <w:p w14:paraId="47735254" w14:textId="7B1A7DD1" w:rsidR="00A316FA" w:rsidRPr="00DA76F1" w:rsidRDefault="00D741F9" w:rsidP="006F5863">
      <w:pPr>
        <w:shd w:val="clear" w:color="auto" w:fill="FFFFFF"/>
        <w:spacing w:after="0"/>
        <w:jc w:val="both"/>
        <w:rPr>
          <w:rFonts w:eastAsia="Calibri" w:cs="Calibri"/>
          <w:color w:val="222222"/>
          <w:lang w:eastAsia="en-GB"/>
        </w:rPr>
      </w:pPr>
      <w:r w:rsidRPr="00D741F9">
        <w:rPr>
          <w:rFonts w:eastAsia="Calibri" w:cs="Calibri"/>
          <w:color w:val="222222"/>
          <w:lang w:eastAsia="en-GB"/>
        </w:rPr>
        <w:t xml:space="preserve">Darren Vickers / Owen Matthews / Lydia </w:t>
      </w:r>
      <w:proofErr w:type="spellStart"/>
      <w:r w:rsidRPr="00D741F9">
        <w:rPr>
          <w:rFonts w:eastAsia="Calibri" w:cs="Calibri"/>
          <w:color w:val="222222"/>
          <w:lang w:eastAsia="en-GB"/>
        </w:rPr>
        <w:t>Zychowska</w:t>
      </w:r>
      <w:proofErr w:type="spellEnd"/>
    </w:p>
    <w:p w14:paraId="4FFF4220" w14:textId="48B4FA84" w:rsidR="005710C2" w:rsidRDefault="00D741F9" w:rsidP="006F5863">
      <w:pPr>
        <w:shd w:val="clear" w:color="auto" w:fill="FFFFFF"/>
        <w:spacing w:after="0"/>
        <w:jc w:val="both"/>
        <w:rPr>
          <w:rFonts w:eastAsia="Calibri" w:cs="Calibri"/>
          <w:color w:val="222222"/>
          <w:lang w:eastAsia="en-GB"/>
        </w:rPr>
      </w:pPr>
      <w:r w:rsidRPr="00D741F9">
        <w:rPr>
          <w:rFonts w:eastAsia="Calibri" w:cs="Calibri"/>
          <w:color w:val="222222"/>
          <w:lang w:eastAsia="en-GB"/>
        </w:rPr>
        <w:t>+44 203 100 2222</w:t>
      </w:r>
    </w:p>
    <w:p w14:paraId="61FB7E6E" w14:textId="77777777" w:rsidR="00D741F9" w:rsidRPr="00DA76F1" w:rsidRDefault="00D741F9" w:rsidP="006F5863">
      <w:pPr>
        <w:shd w:val="clear" w:color="auto" w:fill="FFFFFF"/>
        <w:spacing w:after="0"/>
        <w:jc w:val="both"/>
        <w:rPr>
          <w:rFonts w:eastAsia="Calibri" w:cs="Calibri"/>
          <w:color w:val="222222"/>
          <w:lang w:eastAsia="en-GB"/>
        </w:rPr>
      </w:pPr>
    </w:p>
    <w:p w14:paraId="386FBAB7" w14:textId="77777777" w:rsidR="006F5863" w:rsidRPr="00DA76F1" w:rsidRDefault="006F5863" w:rsidP="00323BF8">
      <w:pPr>
        <w:shd w:val="clear" w:color="auto" w:fill="FFFFFF"/>
        <w:spacing w:after="0"/>
        <w:jc w:val="both"/>
        <w:rPr>
          <w:rFonts w:eastAsia="Calibri" w:cs="Calibri"/>
          <w:b/>
          <w:color w:val="222222"/>
          <w:lang w:eastAsia="en-GB"/>
        </w:rPr>
      </w:pPr>
      <w:r w:rsidRPr="00DA76F1">
        <w:rPr>
          <w:rFonts w:eastAsia="Calibri" w:cs="Calibri"/>
          <w:b/>
          <w:color w:val="222222"/>
          <w:lang w:eastAsia="en-GB"/>
        </w:rPr>
        <w:t>About EJF Investments Ltd</w:t>
      </w:r>
    </w:p>
    <w:p w14:paraId="315AC118" w14:textId="77777777" w:rsidR="006F5863" w:rsidRPr="00DA76F1" w:rsidRDefault="006F5863" w:rsidP="006F5863">
      <w:pPr>
        <w:shd w:val="clear" w:color="auto" w:fill="FFFFFF"/>
        <w:jc w:val="both"/>
        <w:rPr>
          <w:rFonts w:eastAsia="Calibri" w:cs="Calibri"/>
          <w:color w:val="222222"/>
          <w:lang w:eastAsia="en-GB"/>
        </w:rPr>
      </w:pPr>
      <w:r w:rsidRPr="00DA76F1">
        <w:rPr>
          <w:rFonts w:eastAsia="Calibri" w:cs="Calibri"/>
          <w:color w:val="222222"/>
          <w:lang w:eastAsia="en-GB"/>
        </w:rPr>
        <w:t xml:space="preserve">EJFI is a registered closed-ended limited liability company incorporated in Jersey under the Companies (Jersey) Law 1991, as amended, on 20 October 2016 with registered number 122353. The </w:t>
      </w:r>
      <w:proofErr w:type="gramStart"/>
      <w:r w:rsidRPr="00DA76F1">
        <w:rPr>
          <w:rFonts w:eastAsia="Calibri" w:cs="Calibri"/>
          <w:color w:val="222222"/>
          <w:lang w:eastAsia="en-GB"/>
        </w:rPr>
        <w:t>Company is regulated by the Jersey Financial Services Commission (the "</w:t>
      </w:r>
      <w:r w:rsidRPr="00DA76F1">
        <w:rPr>
          <w:rFonts w:eastAsia="Calibri" w:cs="Calibri"/>
          <w:b/>
          <w:color w:val="222222"/>
          <w:lang w:eastAsia="en-GB"/>
        </w:rPr>
        <w:t>JFSC</w:t>
      </w:r>
      <w:r w:rsidRPr="00DA76F1">
        <w:rPr>
          <w:rFonts w:eastAsia="Calibri" w:cs="Calibri"/>
          <w:color w:val="222222"/>
          <w:lang w:eastAsia="en-GB"/>
        </w:rPr>
        <w:t>")</w:t>
      </w:r>
      <w:proofErr w:type="gramEnd"/>
      <w:r w:rsidRPr="00DA76F1">
        <w:rPr>
          <w:rFonts w:eastAsia="Calibri" w:cs="Calibri"/>
          <w:color w:val="222222"/>
          <w:lang w:eastAsia="en-GB"/>
        </w:rPr>
        <w:t xml:space="preserve">. </w:t>
      </w:r>
      <w:proofErr w:type="gramStart"/>
      <w:r w:rsidRPr="00DA76F1">
        <w:rPr>
          <w:rFonts w:eastAsia="Calibri" w:cs="Calibri"/>
          <w:color w:val="222222"/>
          <w:lang w:eastAsia="en-GB"/>
        </w:rPr>
        <w:t>The JFSC is protected by both the Collective Investment Funds (Jersey) Law 1988 and the Financial Services (Jersey) Law 1998, as amended, against liability arising from the discharge of its functions under such laws</w:t>
      </w:r>
      <w:proofErr w:type="gramEnd"/>
      <w:r w:rsidRPr="00DA76F1">
        <w:rPr>
          <w:rFonts w:eastAsia="Calibri" w:cs="Calibri"/>
          <w:color w:val="222222"/>
          <w:lang w:eastAsia="en-GB"/>
        </w:rPr>
        <w:t>.</w:t>
      </w:r>
    </w:p>
    <w:p w14:paraId="01AE7B8E" w14:textId="77777777" w:rsidR="006F5863" w:rsidRPr="00DA76F1" w:rsidRDefault="006F5863" w:rsidP="006F5863">
      <w:pPr>
        <w:shd w:val="clear" w:color="auto" w:fill="FFFFFF"/>
        <w:jc w:val="both"/>
        <w:rPr>
          <w:rFonts w:eastAsia="Calibri" w:cs="Calibri"/>
          <w:color w:val="222222"/>
          <w:lang w:eastAsia="en-GB"/>
        </w:rPr>
      </w:pPr>
      <w:r w:rsidRPr="00DA76F1">
        <w:rPr>
          <w:rFonts w:eastAsia="Calibri" w:cs="Calibri"/>
          <w:color w:val="222222"/>
          <w:lang w:eastAsia="en-GB"/>
        </w:rPr>
        <w:t xml:space="preserve">The JFSC has not reviewed or approved this announcement. </w:t>
      </w:r>
    </w:p>
    <w:p w14:paraId="1DC6B527" w14:textId="77777777" w:rsidR="006F5863" w:rsidRPr="0041724B" w:rsidRDefault="006F5863" w:rsidP="006F5863">
      <w:pPr>
        <w:jc w:val="both"/>
        <w:rPr>
          <w:rStyle w:val="w"/>
        </w:rPr>
      </w:pPr>
      <w:r w:rsidRPr="00DA76F1">
        <w:rPr>
          <w:rStyle w:val="w"/>
          <w:b/>
        </w:rPr>
        <w:t xml:space="preserve">LEI:  </w:t>
      </w:r>
      <w:r w:rsidRPr="00DA76F1">
        <w:rPr>
          <w:rStyle w:val="w"/>
        </w:rPr>
        <w:t>549300XZYEQCLA1ZAT25</w:t>
      </w:r>
    </w:p>
    <w:p w14:paraId="6B206658" w14:textId="77777777" w:rsidR="006F5863" w:rsidRPr="00DA76F1" w:rsidRDefault="006F5863" w:rsidP="006F5863">
      <w:pPr>
        <w:jc w:val="both"/>
        <w:rPr>
          <w:rStyle w:val="w"/>
          <w:b/>
        </w:rPr>
      </w:pPr>
      <w:r w:rsidRPr="00DA76F1">
        <w:rPr>
          <w:rStyle w:val="w"/>
          <w:b/>
        </w:rPr>
        <w:t>Investor information &amp; warnings</w:t>
      </w:r>
    </w:p>
    <w:p w14:paraId="55033242" w14:textId="77777777" w:rsidR="006F5863" w:rsidRPr="0041724B" w:rsidRDefault="006F5863" w:rsidP="006F5863">
      <w:pPr>
        <w:jc w:val="both"/>
      </w:pPr>
      <w:r w:rsidRPr="00DA76F1">
        <w:rPr>
          <w:rStyle w:val="y"/>
        </w:rPr>
        <w:t xml:space="preserve">The latest available information on the Company </w:t>
      </w:r>
      <w:proofErr w:type="gramStart"/>
      <w:r w:rsidRPr="00DA76F1">
        <w:rPr>
          <w:rStyle w:val="y"/>
        </w:rPr>
        <w:t>can be accessed</w:t>
      </w:r>
      <w:proofErr w:type="gramEnd"/>
      <w:r w:rsidRPr="00DA76F1">
        <w:rPr>
          <w:rStyle w:val="y"/>
        </w:rPr>
        <w:t xml:space="preserve"> via its website at </w:t>
      </w:r>
      <w:hyperlink r:id="rId8" w:history="1">
        <w:r w:rsidRPr="00DA76F1">
          <w:rPr>
            <w:rStyle w:val="Hyperlink"/>
          </w:rPr>
          <w:t>www.ejfi.com</w:t>
        </w:r>
      </w:hyperlink>
      <w:r w:rsidRPr="00DA76F1">
        <w:rPr>
          <w:rStyle w:val="y"/>
        </w:rPr>
        <w:t xml:space="preserve">.  </w:t>
      </w:r>
    </w:p>
    <w:p w14:paraId="339DC0B1" w14:textId="4E3FADCD" w:rsidR="00B25CA3" w:rsidRPr="00E322A3" w:rsidRDefault="006F5863" w:rsidP="00E322A3">
      <w:pPr>
        <w:jc w:val="both"/>
      </w:pPr>
      <w:r w:rsidRPr="00DA76F1">
        <w:rPr>
          <w:rStyle w:val="y"/>
        </w:rPr>
        <w:t xml:space="preserve">This communication </w:t>
      </w:r>
      <w:proofErr w:type="gramStart"/>
      <w:r w:rsidRPr="00DA76F1">
        <w:rPr>
          <w:rStyle w:val="y"/>
        </w:rPr>
        <w:t>has been issued</w:t>
      </w:r>
      <w:proofErr w:type="gramEnd"/>
      <w:r w:rsidRPr="00DA76F1">
        <w:rPr>
          <w:rStyle w:val="y"/>
        </w:rPr>
        <w:t xml:space="preserve"> by, and is the sole responsibility of, the Company and is for information purposes only. It is not, and </w:t>
      </w:r>
      <w:proofErr w:type="gramStart"/>
      <w:r w:rsidRPr="00DA76F1">
        <w:rPr>
          <w:rStyle w:val="y"/>
        </w:rPr>
        <w:t>is not intended</w:t>
      </w:r>
      <w:proofErr w:type="gramEnd"/>
      <w:r w:rsidRPr="00DA76F1">
        <w:rPr>
          <w:rStyle w:val="y"/>
        </w:rPr>
        <w:t xml:space="preserve"> to be an invitation, inducement, offer or solicitation to deal in the shares of the Company. The price and value of shares in the Company and the income from them may go down as well as up and investors may not get back the full amount invested on disposal of shares in the Company. An investment in the Company </w:t>
      </w:r>
      <w:proofErr w:type="gramStart"/>
      <w:r w:rsidRPr="00DA76F1">
        <w:rPr>
          <w:rStyle w:val="y"/>
        </w:rPr>
        <w:t>should be considered</w:t>
      </w:r>
      <w:proofErr w:type="gramEnd"/>
      <w:r w:rsidRPr="00DA76F1">
        <w:rPr>
          <w:rStyle w:val="y"/>
        </w:rPr>
        <w:t xml:space="preserve"> only as part of a balanced portfolio of which it should not form a disproportionate part. Prospective investors </w:t>
      </w:r>
      <w:proofErr w:type="gramStart"/>
      <w:r w:rsidRPr="00DA76F1">
        <w:rPr>
          <w:rStyle w:val="y"/>
        </w:rPr>
        <w:t>are advised</w:t>
      </w:r>
      <w:proofErr w:type="gramEnd"/>
      <w:r w:rsidRPr="00DA76F1">
        <w:rPr>
          <w:rStyle w:val="y"/>
        </w:rPr>
        <w:t xml:space="preserve"> to seek expert legal, financial, tax and other professional advice before making any investment decision.</w:t>
      </w:r>
      <w:bookmarkEnd w:id="2"/>
    </w:p>
    <w:sectPr w:rsidR="00B25CA3" w:rsidRPr="00E322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750E0" w14:textId="77777777" w:rsidR="00F71628" w:rsidRDefault="00F71628" w:rsidP="00CB17C2">
      <w:pPr>
        <w:spacing w:after="0" w:line="240" w:lineRule="auto"/>
      </w:pPr>
      <w:r>
        <w:separator/>
      </w:r>
    </w:p>
  </w:endnote>
  <w:endnote w:type="continuationSeparator" w:id="0">
    <w:p w14:paraId="1861F4DE" w14:textId="77777777" w:rsidR="00F71628" w:rsidRDefault="00F71628" w:rsidP="00CB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129" w14:textId="77777777" w:rsidR="00BF4552" w:rsidRDefault="00BF4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F50C3" w14:textId="362DC516" w:rsidR="006B0CCF" w:rsidRDefault="006B0CCF">
    <w:pPr>
      <w:pStyle w:val="Footer"/>
    </w:pPr>
    <w:r>
      <w:rPr>
        <w:noProof/>
        <w:lang w:val="en-GB" w:eastAsia="en-GB"/>
      </w:rPr>
      <mc:AlternateContent>
        <mc:Choice Requires="wps">
          <w:drawing>
            <wp:anchor distT="0" distB="0" distL="114300" distR="114300" simplePos="0" relativeHeight="251659264" behindDoc="0" locked="0" layoutInCell="0" allowOverlap="1" wp14:anchorId="14EEBC01" wp14:editId="2963BAF8">
              <wp:simplePos x="0" y="0"/>
              <wp:positionH relativeFrom="page">
                <wp:posOffset>0</wp:posOffset>
              </wp:positionH>
              <wp:positionV relativeFrom="page">
                <wp:posOffset>9594215</wp:posOffset>
              </wp:positionV>
              <wp:extent cx="7772400" cy="273050"/>
              <wp:effectExtent l="0" t="0" r="0" b="12700"/>
              <wp:wrapNone/>
              <wp:docPr id="1" name="MSIPCMb5ca4c0da1a802f6944e4253" descr="{&quot;HashCode&quot;:208609439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1520E" w14:textId="57F4C9E6" w:rsidR="006B0CCF" w:rsidRPr="006B0CCF" w:rsidRDefault="006B0CCF" w:rsidP="006B0CCF">
                          <w:pPr>
                            <w:spacing w:after="0"/>
                            <w:jc w:val="right"/>
                            <w:rPr>
                              <w:rFonts w:ascii="Calibri" w:hAnsi="Calibri" w:cs="Calibri"/>
                              <w:color w:val="FF8C00"/>
                              <w:sz w:val="20"/>
                            </w:rPr>
                          </w:pPr>
                          <w:proofErr w:type="gramStart"/>
                          <w:r w:rsidRPr="006B0CCF">
                            <w:rPr>
                              <w:rFonts w:ascii="Calibri" w:hAnsi="Calibri" w:cs="Calibri"/>
                              <w:color w:val="FF8C00"/>
                              <w:sz w:val="20"/>
                            </w:rPr>
                            <w:t>Classification :</w:t>
                          </w:r>
                          <w:proofErr w:type="gramEnd"/>
                          <w:r w:rsidRPr="006B0CCF">
                            <w:rPr>
                              <w:rFonts w:ascii="Calibri" w:hAnsi="Calibri" w:cs="Calibri"/>
                              <w:color w:val="FF8C00"/>
                              <w:sz w:val="20"/>
                            </w:rPr>
                            <w:t xml:space="preserve"> Confidential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4EEBC01" id="_x0000_t202" coordsize="21600,21600" o:spt="202" path="m,l,21600r21600,l21600,xe">
              <v:stroke joinstyle="miter"/>
              <v:path gradientshapeok="t" o:connecttype="rect"/>
            </v:shapetype>
            <v:shape id="MSIPCMb5ca4c0da1a802f6944e4253" o:spid="_x0000_s1026" type="#_x0000_t202" alt="{&quot;HashCode&quot;:208609439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" o:allowincell="f" filled="f" stroked="f" strokeweight=".5pt">
              <v:textbox inset=",0,20pt,0">
                <w:txbxContent>
                  <w:p w14:paraId="4941520E" w14:textId="57F4C9E6" w:rsidR="006B0CCF" w:rsidRPr="006B0CCF" w:rsidRDefault="006B0CCF" w:rsidP="006B0CCF">
                    <w:pPr>
                      <w:spacing w:after="0"/>
                      <w:jc w:val="right"/>
                      <w:rPr>
                        <w:rFonts w:ascii="Calibri" w:hAnsi="Calibri" w:cs="Calibri"/>
                        <w:color w:val="FF8C00"/>
                        <w:sz w:val="20"/>
                      </w:rPr>
                    </w:pPr>
                    <w:proofErr w:type="gramStart"/>
                    <w:r w:rsidRPr="006B0CCF">
                      <w:rPr>
                        <w:rFonts w:ascii="Calibri" w:hAnsi="Calibri" w:cs="Calibri"/>
                        <w:color w:val="FF8C00"/>
                        <w:sz w:val="20"/>
                      </w:rPr>
                      <w:t>Classification :</w:t>
                    </w:r>
                    <w:proofErr w:type="gramEnd"/>
                    <w:r w:rsidRPr="006B0CCF">
                      <w:rPr>
                        <w:rFonts w:ascii="Calibri" w:hAnsi="Calibri" w:cs="Calibri"/>
                        <w:color w:val="FF8C00"/>
                        <w:sz w:val="20"/>
                      </w:rPr>
                      <w:t xml:space="preserve">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D9F87" w14:textId="77777777" w:rsidR="00BF4552" w:rsidRDefault="00BF4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1965" w14:textId="77777777" w:rsidR="00F71628" w:rsidRDefault="00F71628" w:rsidP="00CB17C2">
      <w:pPr>
        <w:spacing w:after="0" w:line="240" w:lineRule="auto"/>
      </w:pPr>
      <w:r>
        <w:separator/>
      </w:r>
    </w:p>
  </w:footnote>
  <w:footnote w:type="continuationSeparator" w:id="0">
    <w:p w14:paraId="63E922FA" w14:textId="77777777" w:rsidR="00F71628" w:rsidRDefault="00F71628" w:rsidP="00CB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B6CD" w14:textId="77777777" w:rsidR="00BF4552" w:rsidRDefault="00BF4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DFACC" w14:textId="77777777" w:rsidR="00BF4552" w:rsidRDefault="00BF4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385E" w14:textId="77777777" w:rsidR="00BF4552" w:rsidRDefault="00BF4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14"/>
    <w:rsid w:val="000003DB"/>
    <w:rsid w:val="0000657E"/>
    <w:rsid w:val="00015AE1"/>
    <w:rsid w:val="000238CD"/>
    <w:rsid w:val="000247C8"/>
    <w:rsid w:val="00032257"/>
    <w:rsid w:val="0004100E"/>
    <w:rsid w:val="000639E9"/>
    <w:rsid w:val="00065048"/>
    <w:rsid w:val="000732A5"/>
    <w:rsid w:val="00080C9B"/>
    <w:rsid w:val="000812AB"/>
    <w:rsid w:val="000827FC"/>
    <w:rsid w:val="00091198"/>
    <w:rsid w:val="00091F83"/>
    <w:rsid w:val="000C4DB7"/>
    <w:rsid w:val="000D2103"/>
    <w:rsid w:val="000D65B7"/>
    <w:rsid w:val="000E6FB5"/>
    <w:rsid w:val="00102A1F"/>
    <w:rsid w:val="00136795"/>
    <w:rsid w:val="00162C8D"/>
    <w:rsid w:val="00176DEB"/>
    <w:rsid w:val="00182EC6"/>
    <w:rsid w:val="00183CDF"/>
    <w:rsid w:val="001925AA"/>
    <w:rsid w:val="001A0527"/>
    <w:rsid w:val="001A183D"/>
    <w:rsid w:val="001A3DDE"/>
    <w:rsid w:val="001A4A2D"/>
    <w:rsid w:val="001B0533"/>
    <w:rsid w:val="001B0784"/>
    <w:rsid w:val="001D16FD"/>
    <w:rsid w:val="001E28BB"/>
    <w:rsid w:val="001F11BD"/>
    <w:rsid w:val="001F4D80"/>
    <w:rsid w:val="00200A2B"/>
    <w:rsid w:val="00202113"/>
    <w:rsid w:val="00213913"/>
    <w:rsid w:val="00215238"/>
    <w:rsid w:val="00226C61"/>
    <w:rsid w:val="002530BC"/>
    <w:rsid w:val="00267662"/>
    <w:rsid w:val="002816CA"/>
    <w:rsid w:val="002861E5"/>
    <w:rsid w:val="002876EB"/>
    <w:rsid w:val="00293019"/>
    <w:rsid w:val="00295AA5"/>
    <w:rsid w:val="002C220A"/>
    <w:rsid w:val="002D171F"/>
    <w:rsid w:val="002D4D0C"/>
    <w:rsid w:val="002F24E5"/>
    <w:rsid w:val="0030581F"/>
    <w:rsid w:val="0031578B"/>
    <w:rsid w:val="0031584E"/>
    <w:rsid w:val="00323BF8"/>
    <w:rsid w:val="00331CB1"/>
    <w:rsid w:val="00331CD5"/>
    <w:rsid w:val="00381D00"/>
    <w:rsid w:val="003A387D"/>
    <w:rsid w:val="003B581F"/>
    <w:rsid w:val="003B67D1"/>
    <w:rsid w:val="003C15BC"/>
    <w:rsid w:val="003D693E"/>
    <w:rsid w:val="003E2084"/>
    <w:rsid w:val="003E2389"/>
    <w:rsid w:val="003E3A42"/>
    <w:rsid w:val="003F4FF8"/>
    <w:rsid w:val="0041724B"/>
    <w:rsid w:val="0042681E"/>
    <w:rsid w:val="00430ABB"/>
    <w:rsid w:val="004340DB"/>
    <w:rsid w:val="00435110"/>
    <w:rsid w:val="0044515E"/>
    <w:rsid w:val="00451FB1"/>
    <w:rsid w:val="00472AC8"/>
    <w:rsid w:val="00472CAE"/>
    <w:rsid w:val="004745E5"/>
    <w:rsid w:val="00485A7D"/>
    <w:rsid w:val="004A4CF0"/>
    <w:rsid w:val="004E7258"/>
    <w:rsid w:val="00506284"/>
    <w:rsid w:val="00510A73"/>
    <w:rsid w:val="0053611D"/>
    <w:rsid w:val="0054069B"/>
    <w:rsid w:val="005710C2"/>
    <w:rsid w:val="005754E0"/>
    <w:rsid w:val="005758E6"/>
    <w:rsid w:val="00586FC5"/>
    <w:rsid w:val="005B18ED"/>
    <w:rsid w:val="005B5B48"/>
    <w:rsid w:val="005C6A22"/>
    <w:rsid w:val="005C723A"/>
    <w:rsid w:val="005D3D5A"/>
    <w:rsid w:val="005E18C1"/>
    <w:rsid w:val="005F78C3"/>
    <w:rsid w:val="006025E2"/>
    <w:rsid w:val="006225D5"/>
    <w:rsid w:val="00623BF4"/>
    <w:rsid w:val="0062404F"/>
    <w:rsid w:val="006340D2"/>
    <w:rsid w:val="00637288"/>
    <w:rsid w:val="00672620"/>
    <w:rsid w:val="00672C34"/>
    <w:rsid w:val="006B0CCF"/>
    <w:rsid w:val="006B509C"/>
    <w:rsid w:val="006B7E3E"/>
    <w:rsid w:val="006D383E"/>
    <w:rsid w:val="006E2C8F"/>
    <w:rsid w:val="006E4564"/>
    <w:rsid w:val="006E741B"/>
    <w:rsid w:val="006F0C8B"/>
    <w:rsid w:val="006F5863"/>
    <w:rsid w:val="00701243"/>
    <w:rsid w:val="00714B7D"/>
    <w:rsid w:val="00722F6B"/>
    <w:rsid w:val="00757001"/>
    <w:rsid w:val="007B598C"/>
    <w:rsid w:val="00802621"/>
    <w:rsid w:val="00806893"/>
    <w:rsid w:val="008105EF"/>
    <w:rsid w:val="00817D6D"/>
    <w:rsid w:val="008228EE"/>
    <w:rsid w:val="00822B99"/>
    <w:rsid w:val="00836F63"/>
    <w:rsid w:val="008428E9"/>
    <w:rsid w:val="0085270B"/>
    <w:rsid w:val="0089449A"/>
    <w:rsid w:val="008B20A6"/>
    <w:rsid w:val="008B5F4D"/>
    <w:rsid w:val="008D1D91"/>
    <w:rsid w:val="008E5041"/>
    <w:rsid w:val="008F07FF"/>
    <w:rsid w:val="00905E8C"/>
    <w:rsid w:val="00921F09"/>
    <w:rsid w:val="0093042F"/>
    <w:rsid w:val="00931A86"/>
    <w:rsid w:val="00954BD3"/>
    <w:rsid w:val="00962948"/>
    <w:rsid w:val="0096623B"/>
    <w:rsid w:val="009724FB"/>
    <w:rsid w:val="00993982"/>
    <w:rsid w:val="009B20B9"/>
    <w:rsid w:val="009B4F20"/>
    <w:rsid w:val="009C04F0"/>
    <w:rsid w:val="009C2D1A"/>
    <w:rsid w:val="009C7169"/>
    <w:rsid w:val="00A04F9F"/>
    <w:rsid w:val="00A107C9"/>
    <w:rsid w:val="00A13B51"/>
    <w:rsid w:val="00A316FA"/>
    <w:rsid w:val="00A4512D"/>
    <w:rsid w:val="00A55048"/>
    <w:rsid w:val="00A70771"/>
    <w:rsid w:val="00A758A7"/>
    <w:rsid w:val="00A97FFE"/>
    <w:rsid w:val="00AA1514"/>
    <w:rsid w:val="00AA2CDC"/>
    <w:rsid w:val="00AA4162"/>
    <w:rsid w:val="00AB322B"/>
    <w:rsid w:val="00AB3791"/>
    <w:rsid w:val="00AD135D"/>
    <w:rsid w:val="00AD4D44"/>
    <w:rsid w:val="00AD4E31"/>
    <w:rsid w:val="00AE1114"/>
    <w:rsid w:val="00AE171C"/>
    <w:rsid w:val="00AF0993"/>
    <w:rsid w:val="00B22B58"/>
    <w:rsid w:val="00B25CA3"/>
    <w:rsid w:val="00B40869"/>
    <w:rsid w:val="00B44743"/>
    <w:rsid w:val="00B44C37"/>
    <w:rsid w:val="00B67354"/>
    <w:rsid w:val="00B70417"/>
    <w:rsid w:val="00B92597"/>
    <w:rsid w:val="00B9464A"/>
    <w:rsid w:val="00B95C25"/>
    <w:rsid w:val="00BA2A2F"/>
    <w:rsid w:val="00BA51D8"/>
    <w:rsid w:val="00BB52EC"/>
    <w:rsid w:val="00BC585E"/>
    <w:rsid w:val="00BD05AC"/>
    <w:rsid w:val="00BD370D"/>
    <w:rsid w:val="00BF4552"/>
    <w:rsid w:val="00BF7205"/>
    <w:rsid w:val="00C0037D"/>
    <w:rsid w:val="00C12769"/>
    <w:rsid w:val="00C3084F"/>
    <w:rsid w:val="00C3628B"/>
    <w:rsid w:val="00C40CA1"/>
    <w:rsid w:val="00C50AC8"/>
    <w:rsid w:val="00C753B3"/>
    <w:rsid w:val="00C86F6C"/>
    <w:rsid w:val="00CA3C19"/>
    <w:rsid w:val="00CA6B90"/>
    <w:rsid w:val="00CB17C2"/>
    <w:rsid w:val="00CD259C"/>
    <w:rsid w:val="00CD570E"/>
    <w:rsid w:val="00CE1EA3"/>
    <w:rsid w:val="00CE54D9"/>
    <w:rsid w:val="00D10055"/>
    <w:rsid w:val="00D44901"/>
    <w:rsid w:val="00D44E42"/>
    <w:rsid w:val="00D741F9"/>
    <w:rsid w:val="00D82917"/>
    <w:rsid w:val="00D87D2F"/>
    <w:rsid w:val="00DA4815"/>
    <w:rsid w:val="00DA76F1"/>
    <w:rsid w:val="00DC4D91"/>
    <w:rsid w:val="00DD5D3F"/>
    <w:rsid w:val="00DE3BE5"/>
    <w:rsid w:val="00E322A3"/>
    <w:rsid w:val="00E5584A"/>
    <w:rsid w:val="00E917FB"/>
    <w:rsid w:val="00EA155F"/>
    <w:rsid w:val="00EA31E4"/>
    <w:rsid w:val="00EC3921"/>
    <w:rsid w:val="00EE14A5"/>
    <w:rsid w:val="00EE51DF"/>
    <w:rsid w:val="00F05BC0"/>
    <w:rsid w:val="00F10423"/>
    <w:rsid w:val="00F1228A"/>
    <w:rsid w:val="00F22D30"/>
    <w:rsid w:val="00F24CA9"/>
    <w:rsid w:val="00F30295"/>
    <w:rsid w:val="00F426CA"/>
    <w:rsid w:val="00F45247"/>
    <w:rsid w:val="00F53DD4"/>
    <w:rsid w:val="00F634BC"/>
    <w:rsid w:val="00F66E42"/>
    <w:rsid w:val="00F71628"/>
    <w:rsid w:val="00F71E15"/>
    <w:rsid w:val="00FA3D7F"/>
    <w:rsid w:val="00FD1FCD"/>
    <w:rsid w:val="00FD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B4DACCC"/>
  <w15:docId w15:val="{B32775CC-087C-4087-86D8-410E841F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514"/>
    <w:rPr>
      <w:color w:val="0563C1"/>
      <w:u w:val="single"/>
    </w:rPr>
  </w:style>
  <w:style w:type="paragraph" w:styleId="BodyText">
    <w:name w:val="Body Text"/>
    <w:basedOn w:val="Normal"/>
    <w:link w:val="BodyTextChar"/>
    <w:uiPriority w:val="99"/>
    <w:semiHidden/>
    <w:unhideWhenUsed/>
    <w:rsid w:val="00AA1514"/>
    <w:pPr>
      <w:spacing w:after="240" w:line="240" w:lineRule="auto"/>
      <w:jc w:val="both"/>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AA151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0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AC8"/>
    <w:rPr>
      <w:rFonts w:ascii="Segoe UI" w:hAnsi="Segoe UI" w:cs="Segoe UI"/>
      <w:sz w:val="18"/>
      <w:szCs w:val="18"/>
    </w:rPr>
  </w:style>
  <w:style w:type="paragraph" w:customStyle="1" w:styleId="ab">
    <w:name w:val="ab"/>
    <w:basedOn w:val="Normal"/>
    <w:rsid w:val="001F11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c">
    <w:name w:val="ac"/>
    <w:basedOn w:val="Normal"/>
    <w:rsid w:val="001F11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
    <w:name w:val="w"/>
    <w:basedOn w:val="DefaultParagraphFont"/>
    <w:rsid w:val="001F11BD"/>
  </w:style>
  <w:style w:type="character" w:customStyle="1" w:styleId="y">
    <w:name w:val="y"/>
    <w:basedOn w:val="DefaultParagraphFont"/>
    <w:rsid w:val="001F11BD"/>
  </w:style>
  <w:style w:type="paragraph" w:styleId="NormalWeb">
    <w:name w:val="Normal (Web)"/>
    <w:basedOn w:val="Normal"/>
    <w:uiPriority w:val="99"/>
    <w:semiHidden/>
    <w:unhideWhenUsed/>
    <w:rsid w:val="00B95C25"/>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24CA9"/>
    <w:rPr>
      <w:color w:val="954F72" w:themeColor="followedHyperlink"/>
      <w:u w:val="single"/>
    </w:rPr>
  </w:style>
  <w:style w:type="paragraph" w:styleId="FootnoteText">
    <w:name w:val="footnote text"/>
    <w:basedOn w:val="Normal"/>
    <w:link w:val="FootnoteTextChar"/>
    <w:uiPriority w:val="99"/>
    <w:semiHidden/>
    <w:unhideWhenUsed/>
    <w:rsid w:val="00CB1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7C2"/>
    <w:rPr>
      <w:sz w:val="20"/>
      <w:szCs w:val="20"/>
    </w:rPr>
  </w:style>
  <w:style w:type="character" w:styleId="FootnoteReference">
    <w:name w:val="footnote reference"/>
    <w:basedOn w:val="DefaultParagraphFont"/>
    <w:uiPriority w:val="99"/>
    <w:semiHidden/>
    <w:unhideWhenUsed/>
    <w:rsid w:val="00CB17C2"/>
    <w:rPr>
      <w:vertAlign w:val="superscript"/>
    </w:rPr>
  </w:style>
  <w:style w:type="paragraph" w:styleId="Header">
    <w:name w:val="header"/>
    <w:basedOn w:val="Normal"/>
    <w:link w:val="HeaderChar"/>
    <w:uiPriority w:val="99"/>
    <w:unhideWhenUsed/>
    <w:rsid w:val="0084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8E9"/>
  </w:style>
  <w:style w:type="paragraph" w:styleId="Footer">
    <w:name w:val="footer"/>
    <w:basedOn w:val="Normal"/>
    <w:link w:val="FooterChar"/>
    <w:uiPriority w:val="99"/>
    <w:unhideWhenUsed/>
    <w:rsid w:val="0084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8E9"/>
  </w:style>
  <w:style w:type="character" w:styleId="CommentReference">
    <w:name w:val="annotation reference"/>
    <w:basedOn w:val="DefaultParagraphFont"/>
    <w:uiPriority w:val="99"/>
    <w:semiHidden/>
    <w:unhideWhenUsed/>
    <w:rsid w:val="002C220A"/>
    <w:rPr>
      <w:sz w:val="16"/>
      <w:szCs w:val="16"/>
    </w:rPr>
  </w:style>
  <w:style w:type="paragraph" w:styleId="CommentText">
    <w:name w:val="annotation text"/>
    <w:basedOn w:val="Normal"/>
    <w:link w:val="CommentTextChar"/>
    <w:uiPriority w:val="99"/>
    <w:semiHidden/>
    <w:unhideWhenUsed/>
    <w:rsid w:val="002C220A"/>
    <w:pPr>
      <w:spacing w:line="240" w:lineRule="auto"/>
    </w:pPr>
    <w:rPr>
      <w:sz w:val="20"/>
      <w:szCs w:val="20"/>
    </w:rPr>
  </w:style>
  <w:style w:type="character" w:customStyle="1" w:styleId="CommentTextChar">
    <w:name w:val="Comment Text Char"/>
    <w:basedOn w:val="DefaultParagraphFont"/>
    <w:link w:val="CommentText"/>
    <w:uiPriority w:val="99"/>
    <w:semiHidden/>
    <w:rsid w:val="002C220A"/>
    <w:rPr>
      <w:sz w:val="20"/>
      <w:szCs w:val="20"/>
    </w:rPr>
  </w:style>
  <w:style w:type="paragraph" w:styleId="CommentSubject">
    <w:name w:val="annotation subject"/>
    <w:basedOn w:val="CommentText"/>
    <w:next w:val="CommentText"/>
    <w:link w:val="CommentSubjectChar"/>
    <w:uiPriority w:val="99"/>
    <w:semiHidden/>
    <w:unhideWhenUsed/>
    <w:rsid w:val="002C220A"/>
    <w:rPr>
      <w:b/>
      <w:bCs/>
    </w:rPr>
  </w:style>
  <w:style w:type="character" w:customStyle="1" w:styleId="CommentSubjectChar">
    <w:name w:val="Comment Subject Char"/>
    <w:basedOn w:val="CommentTextChar"/>
    <w:link w:val="CommentSubject"/>
    <w:uiPriority w:val="99"/>
    <w:semiHidden/>
    <w:rsid w:val="002C220A"/>
    <w:rPr>
      <w:b/>
      <w:bCs/>
      <w:sz w:val="20"/>
      <w:szCs w:val="20"/>
    </w:rPr>
  </w:style>
  <w:style w:type="paragraph" w:styleId="ListParagraph">
    <w:name w:val="List Paragraph"/>
    <w:basedOn w:val="Normal"/>
    <w:uiPriority w:val="34"/>
    <w:qFormat/>
    <w:rsid w:val="00B44C37"/>
    <w:pPr>
      <w:ind w:left="720"/>
      <w:contextualSpacing/>
    </w:pPr>
  </w:style>
  <w:style w:type="character" w:customStyle="1" w:styleId="UnresolvedMention1">
    <w:name w:val="Unresolved Mention1"/>
    <w:basedOn w:val="DefaultParagraphFont"/>
    <w:uiPriority w:val="99"/>
    <w:semiHidden/>
    <w:unhideWhenUsed/>
    <w:rsid w:val="0043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02616">
      <w:bodyDiv w:val="1"/>
      <w:marLeft w:val="0"/>
      <w:marRight w:val="0"/>
      <w:marTop w:val="0"/>
      <w:marBottom w:val="0"/>
      <w:divBdr>
        <w:top w:val="none" w:sz="0" w:space="0" w:color="auto"/>
        <w:left w:val="none" w:sz="0" w:space="0" w:color="auto"/>
        <w:bottom w:val="none" w:sz="0" w:space="0" w:color="auto"/>
        <w:right w:val="none" w:sz="0" w:space="0" w:color="auto"/>
      </w:divBdr>
    </w:div>
    <w:div w:id="343436125">
      <w:bodyDiv w:val="1"/>
      <w:marLeft w:val="0"/>
      <w:marRight w:val="0"/>
      <w:marTop w:val="0"/>
      <w:marBottom w:val="0"/>
      <w:divBdr>
        <w:top w:val="none" w:sz="0" w:space="0" w:color="auto"/>
        <w:left w:val="none" w:sz="0" w:space="0" w:color="auto"/>
        <w:bottom w:val="none" w:sz="0" w:space="0" w:color="auto"/>
        <w:right w:val="none" w:sz="0" w:space="0" w:color="auto"/>
      </w:divBdr>
    </w:div>
    <w:div w:id="405037731">
      <w:bodyDiv w:val="1"/>
      <w:marLeft w:val="0"/>
      <w:marRight w:val="0"/>
      <w:marTop w:val="0"/>
      <w:marBottom w:val="0"/>
      <w:divBdr>
        <w:top w:val="none" w:sz="0" w:space="0" w:color="auto"/>
        <w:left w:val="none" w:sz="0" w:space="0" w:color="auto"/>
        <w:bottom w:val="none" w:sz="0" w:space="0" w:color="auto"/>
        <w:right w:val="none" w:sz="0" w:space="0" w:color="auto"/>
      </w:divBdr>
    </w:div>
    <w:div w:id="998271472">
      <w:bodyDiv w:val="1"/>
      <w:marLeft w:val="0"/>
      <w:marRight w:val="0"/>
      <w:marTop w:val="0"/>
      <w:marBottom w:val="0"/>
      <w:divBdr>
        <w:top w:val="none" w:sz="0" w:space="0" w:color="auto"/>
        <w:left w:val="none" w:sz="0" w:space="0" w:color="auto"/>
        <w:bottom w:val="none" w:sz="0" w:space="0" w:color="auto"/>
        <w:right w:val="none" w:sz="0" w:space="0" w:color="auto"/>
      </w:divBdr>
    </w:div>
    <w:div w:id="1604191855">
      <w:bodyDiv w:val="1"/>
      <w:marLeft w:val="0"/>
      <w:marRight w:val="0"/>
      <w:marTop w:val="0"/>
      <w:marBottom w:val="0"/>
      <w:divBdr>
        <w:top w:val="none" w:sz="0" w:space="0" w:color="auto"/>
        <w:left w:val="none" w:sz="0" w:space="0" w:color="auto"/>
        <w:bottom w:val="none" w:sz="0" w:space="0" w:color="auto"/>
        <w:right w:val="none" w:sz="0" w:space="0" w:color="auto"/>
      </w:divBdr>
    </w:div>
    <w:div w:id="1979260145">
      <w:bodyDiv w:val="1"/>
      <w:marLeft w:val="0"/>
      <w:marRight w:val="0"/>
      <w:marTop w:val="0"/>
      <w:marBottom w:val="0"/>
      <w:divBdr>
        <w:top w:val="none" w:sz="0" w:space="0" w:color="auto"/>
        <w:left w:val="none" w:sz="0" w:space="0" w:color="auto"/>
        <w:bottom w:val="none" w:sz="0" w:space="0" w:color="auto"/>
        <w:right w:val="none" w:sz="0" w:space="0" w:color="auto"/>
      </w:divBdr>
    </w:div>
    <w:div w:id="20970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fi.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jfi.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588D-BDF3-4909-856C-57E14096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Sparacino</dc:creator>
  <cp:keywords>Classification=Select Classification Level, Classification=Confidential</cp:keywords>
  <cp:lastModifiedBy>BOTHA Theo</cp:lastModifiedBy>
  <cp:revision>2</cp:revision>
  <cp:lastPrinted>2022-12-14T09:35:00Z</cp:lastPrinted>
  <dcterms:created xsi:type="dcterms:W3CDTF">2022-12-20T09:28:00Z</dcterms:created>
  <dcterms:modified xsi:type="dcterms:W3CDTF">2022-12-20T09:28:00Z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829b7177-eb86-40a7-8aeb-7a7cfae3dddc</vt:lpwstr>
  </property>
  <property fmtid="{D5CDD505-2E9C-101B-9397-08002B2CF9AE}" pid="3" name="Classification">
    <vt:lpwstr>Confidential</vt:lpwstr>
  </property>
  <property fmtid="{D5CDD505-2E9C-101B-9397-08002B2CF9AE}" pid="4" name="PIIGDPR">
    <vt:lpwstr>NotSpecified</vt:lpwstr>
  </property>
  <property fmtid="{D5CDD505-2E9C-101B-9397-08002B2CF9AE}" pid="5" name="ApplyVisualMarking">
    <vt:lpwstr>None</vt:lpwstr>
  </property>
  <property fmtid="{D5CDD505-2E9C-101B-9397-08002B2CF9AE}" pid="6" name="_NewReviewCycle">
    <vt:lpwstr/>
  </property>
  <property fmtid="{D5CDD505-2E9C-101B-9397-08002B2CF9AE}" pid="7" name="MSIP_Label_2ef92fbf-70ae-4343-8294-e5172915ddda_Enabled">
    <vt:lpwstr>true</vt:lpwstr>
  </property>
  <property fmtid="{D5CDD505-2E9C-101B-9397-08002B2CF9AE}" pid="8" name="MSIP_Label_2ef92fbf-70ae-4343-8294-e5172915ddda_SetDate">
    <vt:lpwstr>2022-09-21T09:48:42Z</vt:lpwstr>
  </property>
  <property fmtid="{D5CDD505-2E9C-101B-9397-08002B2CF9AE}" pid="9" name="MSIP_Label_2ef92fbf-70ae-4343-8294-e5172915ddda_Method">
    <vt:lpwstr>Standard</vt:lpwstr>
  </property>
  <property fmtid="{D5CDD505-2E9C-101B-9397-08002B2CF9AE}" pid="10" name="MSIP_Label_2ef92fbf-70ae-4343-8294-e5172915ddda_Name">
    <vt:lpwstr>Confidential - Standard</vt:lpwstr>
  </property>
  <property fmtid="{D5CDD505-2E9C-101B-9397-08002B2CF9AE}" pid="11" name="MSIP_Label_2ef92fbf-70ae-4343-8294-e5172915ddda_SiteId">
    <vt:lpwstr>614f9c25-bffa-42c7-86d8-964101f55fa2</vt:lpwstr>
  </property>
  <property fmtid="{D5CDD505-2E9C-101B-9397-08002B2CF9AE}" pid="12" name="MSIP_Label_2ef92fbf-70ae-4343-8294-e5172915ddda_ActionId">
    <vt:lpwstr>9f58139d-9384-4e79-9f80-0e9d41db622a</vt:lpwstr>
  </property>
  <property fmtid="{D5CDD505-2E9C-101B-9397-08002B2CF9AE}" pid="13" name="MSIP_Label_2ef92fbf-70ae-4343-8294-e5172915ddda_ContentBits">
    <vt:lpwstr>2</vt:lpwstr>
  </property>
  <property fmtid="{D5CDD505-2E9C-101B-9397-08002B2CF9AE}" pid="14" name="_AdHocReviewCycleID">
    <vt:i4>1458736104</vt:i4>
  </property>
  <property fmtid="{D5CDD505-2E9C-101B-9397-08002B2CF9AE}" pid="15" name="_EmailSubject">
    <vt:lpwstr>[EXTERNAL] RE: EJFI NAV November - Approval required by 3pm 20th December</vt:lpwstr>
  </property>
  <property fmtid="{D5CDD505-2E9C-101B-9397-08002B2CF9AE}" pid="16" name="_AuthorEmail">
    <vt:lpwstr>theo.botha@je.bnpparibas.com</vt:lpwstr>
  </property>
  <property fmtid="{D5CDD505-2E9C-101B-9397-08002B2CF9AE}" pid="17" name="_AuthorEmailDisplayName">
    <vt:lpwstr>BOTHA Theo</vt:lpwstr>
  </property>
</Properties>
</file>